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lineRule="auto" w:line="240" w:before="0" w:after="0"/>
        <w:ind w:firstLine="709"/>
        <w:jc w:val="both"/>
        <w:outlineLvl w:val="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2018 год, распоряжением председателя Контрольно-счетной палаты муниципального образования Усть-Лабинский район от 06.12.2018  № 155 - рк проведено контрольное мероприятие 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«Проверка отдельных вопросов финансово-хозяйственной деятельности м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униципального бюджетного учреждения «Возрождение» Некрасовского сельского поселения Усть-Лабинского района за 2017 год» (далее – Бюджетное учреждение, МБУ «Возрождение»).   </w:t>
      </w:r>
    </w:p>
    <w:p>
      <w:pPr>
        <w:pStyle w:val="Normal"/>
        <w:keepNext w:val="true"/>
        <w:keepLines/>
        <w:numPr>
          <w:ilvl w:val="0"/>
          <w:numId w:val="0"/>
        </w:numPr>
        <w:shd w:val="clear" w:color="auto" w:fill="FFFFFF"/>
        <w:spacing w:lineRule="auto" w:line="240" w:before="0" w:after="0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Некрасовского сельского поселения  Усть-Лабинского района.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pP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Результаты проведенной проверки показали, что Бюджетным учреждением и администрацией </w:t>
      </w:r>
      <w:r>
        <w:rPr>
          <w:rFonts w:ascii="Times New Roman" w:hAnsi="Times New Roman"/>
          <w:sz w:val="28"/>
          <w:szCs w:val="28"/>
        </w:rPr>
        <w:t xml:space="preserve">Некрасовского сельского поселения  Усть-Лабинского района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недостаточно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 осуществлялся  внутренний финансовый контроль, следствием чего явился ряд, выявленных проверкой, нарушений на общую сумму 59,0 тыс. рублей.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главе  </w:t>
      </w:r>
      <w:r>
        <w:rPr>
          <w:rFonts w:ascii="Times New Roman" w:hAnsi="Times New Roman"/>
          <w:sz w:val="28"/>
          <w:szCs w:val="28"/>
        </w:rPr>
        <w:t>Некрасовского сельского поселения  Усть-Лабинского района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и директору МБУ «Возрождение» </w:t>
      </w:r>
      <w:r>
        <w:rPr>
          <w:rFonts w:ascii="Times New Roman" w:hAnsi="Times New Roman"/>
          <w:sz w:val="28"/>
          <w:szCs w:val="28"/>
        </w:rPr>
        <w:t xml:space="preserve">направлены представления Контрольно-счетной палаты </w:t>
      </w:r>
      <w:r>
        <w:rPr>
          <w:rFonts w:eastAsia="SimSun" w:ascii="Times New Roma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нарушений и недостатков в работе, привлечению к ответственности должностных лиц, виновных в допущенных нарушениях.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 результатах контрольного мероприятия проинформирован Совет  </w:t>
      </w:r>
      <w:r>
        <w:rPr>
          <w:rFonts w:ascii="Times New Roman" w:hAnsi="Times New Roman"/>
          <w:sz w:val="28"/>
          <w:szCs w:val="28"/>
        </w:rPr>
        <w:t>Некрасовского сельского поселения  Усть-Лабинского района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p>
      <w:pPr>
        <w:pStyle w:val="Normal"/>
        <w:spacing w:lineRule="auto" w:line="264" w:before="0" w:after="0"/>
        <w:ind w:left="284" w:right="-284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d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paragraph" w:styleId="Western" w:customStyle="1">
    <w:name w:val="western"/>
    <w:basedOn w:val="Normal"/>
    <w:qFormat/>
    <w:rsid w:val="000277d0"/>
    <w:pPr>
      <w:spacing w:lineRule="auto" w:line="240" w:before="0" w:after="0"/>
    </w:pPr>
    <w:rPr>
      <w:rFonts w:ascii="Arial" w:hAnsi="Arial" w:eastAsia="SimSun" w:cs="Arial"/>
      <w:color w:val="000000"/>
      <w:sz w:val="21"/>
      <w:szCs w:val="21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LibreOffice/6.4.4.2$Windows_X86_64 LibreOffice_project/3d775be2011f3886db32dfd395a6a6d1ca2630ff</Application>
  <Pages>1</Pages>
  <Words>179</Words>
  <Characters>1530</Characters>
  <CharactersWithSpaces>1718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2015-06-25T07:19:00Z</dcterms:created>
  <dc:creator>kru02</dc:creator>
  <dc:description/>
  <dc:language>ru-RU</dc:language>
  <cp:lastModifiedBy/>
  <cp:lastPrinted>2018-12-25T05:43:00Z</cp:lastPrinted>
  <dcterms:modified xsi:type="dcterms:W3CDTF">2023-01-26T15:35:27Z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