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22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0F738F">
        <w:rPr>
          <w:rFonts w:eastAsia="Calibri"/>
          <w:b/>
          <w:sz w:val="28"/>
          <w:szCs w:val="28"/>
          <w:lang w:eastAsia="en-US"/>
        </w:rPr>
        <w:t>отдела по делам</w:t>
      </w:r>
      <w:r w:rsidR="00353E58">
        <w:rPr>
          <w:b/>
          <w:sz w:val="28"/>
          <w:szCs w:val="28"/>
        </w:rPr>
        <w:t xml:space="preserve"> </w:t>
      </w:r>
      <w:r w:rsidR="006135B1">
        <w:rPr>
          <w:b/>
          <w:sz w:val="28"/>
          <w:szCs w:val="28"/>
        </w:rPr>
        <w:t xml:space="preserve">молодежи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0F738F">
        <w:rPr>
          <w:sz w:val="28"/>
          <w:szCs w:val="28"/>
        </w:rPr>
        <w:t>3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22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5C0A2C">
        <w:rPr>
          <w:rFonts w:eastAsia="Calibri"/>
          <w:sz w:val="28"/>
          <w:szCs w:val="28"/>
          <w:lang w:eastAsia="en-US"/>
        </w:rPr>
        <w:t>отдела по делам молодежи</w:t>
      </w:r>
      <w:r w:rsidR="00353E58"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F738F">
        <w:rPr>
          <w:bCs/>
          <w:sz w:val="28"/>
          <w:szCs w:val="28"/>
        </w:rPr>
        <w:t>Отдел по делам молодежи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 </w:t>
      </w:r>
      <w:r w:rsidR="007B1E5E">
        <w:rPr>
          <w:bCs/>
          <w:sz w:val="28"/>
          <w:szCs w:val="28"/>
        </w:rPr>
        <w:t>Отделом по делам молодежи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r w:rsidR="007B1E5E">
        <w:rPr>
          <w:sz w:val="28"/>
          <w:szCs w:val="28"/>
        </w:rPr>
        <w:t xml:space="preserve">глава </w:t>
      </w:r>
      <w:r w:rsidR="007B1E5E" w:rsidRPr="005D7019">
        <w:rPr>
          <w:sz w:val="28"/>
          <w:szCs w:val="28"/>
        </w:rPr>
        <w:t>муниципального образования Усть-Лабинский район</w:t>
      </w:r>
      <w:r w:rsidR="007B1E5E">
        <w:rPr>
          <w:sz w:val="28"/>
          <w:szCs w:val="28"/>
        </w:rPr>
        <w:t>,</w:t>
      </w:r>
      <w:r w:rsidR="00367CE1">
        <w:rPr>
          <w:sz w:val="28"/>
          <w:szCs w:val="28"/>
        </w:rPr>
        <w:t xml:space="preserve">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5B1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828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0468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3</cp:revision>
  <cp:lastPrinted>2023-02-28T06:22:00Z</cp:lastPrinted>
  <dcterms:created xsi:type="dcterms:W3CDTF">2023-02-28T06:38:00Z</dcterms:created>
  <dcterms:modified xsi:type="dcterms:W3CDTF">2023-02-28T06:39:00Z</dcterms:modified>
</cp:coreProperties>
</file>